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EF00" w14:textId="77777777" w:rsidR="004A147F" w:rsidRDefault="004A147F" w:rsidP="7546C3AB">
      <w:pPr>
        <w:pStyle w:val="Heading3"/>
        <w:rPr>
          <w:u w:val="single"/>
        </w:rPr>
      </w:pPr>
    </w:p>
    <w:p w14:paraId="15910721" w14:textId="06CEFFC5" w:rsidR="006A3225" w:rsidRDefault="00705846" w:rsidP="7546C3AB">
      <w:pPr>
        <w:pStyle w:val="Heading3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3E1F5A3" wp14:editId="1D6FB59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1114425"/>
            <wp:effectExtent l="0" t="0" r="0" b="9525"/>
            <wp:wrapSquare wrapText="bothSides"/>
            <wp:docPr id="718292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3225" w:rsidRPr="7546C3AB">
        <w:rPr>
          <w:u w:val="single"/>
        </w:rPr>
        <w:t>False Claims Act &amp; Fraud Prevention Policy</w:t>
      </w:r>
    </w:p>
    <w:p w14:paraId="77CB28F8" w14:textId="77777777" w:rsidR="006A3225" w:rsidRPr="004A3E16" w:rsidRDefault="006A3225" w:rsidP="006A3225"/>
    <w:p w14:paraId="47EFA3D6" w14:textId="77777777" w:rsidR="006A3225" w:rsidRDefault="006A3225" w:rsidP="006A3225">
      <w:r w:rsidRPr="005411B9">
        <w:t xml:space="preserve">The </w:t>
      </w:r>
      <w:r w:rsidRPr="005411B9">
        <w:rPr>
          <w:b/>
          <w:bCs/>
        </w:rPr>
        <w:t>Federal False Claims Act (FCA)</w:t>
      </w:r>
      <w:r w:rsidRPr="005411B9">
        <w:t xml:space="preserve"> (31 U.S.C. §§3729–373</w:t>
      </w:r>
      <w:r>
        <w:t xml:space="preserve">3) and related state laws make it illegal to </w:t>
      </w:r>
      <w:r w:rsidRPr="005411B9">
        <w:t>knowingly</w:t>
      </w:r>
      <w:r>
        <w:t xml:space="preserve"> submit</w:t>
      </w:r>
      <w:r w:rsidRPr="005411B9">
        <w:t xml:space="preserve"> </w:t>
      </w:r>
      <w:r>
        <w:t xml:space="preserve">or cause the submission of false or fraudulent claims </w:t>
      </w:r>
      <w:r w:rsidRPr="005411B9">
        <w:t xml:space="preserve">for payment to the </w:t>
      </w:r>
      <w:r>
        <w:t>United States G</w:t>
      </w:r>
      <w:r w:rsidRPr="005411B9">
        <w:t xml:space="preserve">overnment, including claims </w:t>
      </w:r>
      <w:r>
        <w:t xml:space="preserve">for services provided for </w:t>
      </w:r>
      <w:r w:rsidRPr="005411B9">
        <w:t xml:space="preserve">Medicaid or other federal </w:t>
      </w:r>
      <w:r>
        <w:t xml:space="preserve">and state-administered </w:t>
      </w:r>
      <w:r w:rsidRPr="005411B9">
        <w:t>health care programs.</w:t>
      </w:r>
    </w:p>
    <w:p w14:paraId="4F6D1864" w14:textId="77777777" w:rsidR="006A3225" w:rsidRPr="008D6118" w:rsidRDefault="006A3225" w:rsidP="006A3225">
      <w:r>
        <w:t>Hilltop is committed to full compliance with all federal and state requirements, including:</w:t>
      </w:r>
    </w:p>
    <w:p w14:paraId="274D9164" w14:textId="77777777" w:rsidR="006A3225" w:rsidRPr="0032501C" w:rsidRDefault="006A3225" w:rsidP="006A3225">
      <w:pPr>
        <w:ind w:firstLine="360"/>
        <w:rPr>
          <w:b/>
          <w:bCs/>
        </w:rPr>
      </w:pPr>
      <w:r w:rsidRPr="0032501C">
        <w:rPr>
          <w:b/>
          <w:bCs/>
        </w:rPr>
        <w:t>Federal False Claims Act (31 U.S.C. §§3729–3733):</w:t>
      </w:r>
    </w:p>
    <w:p w14:paraId="65CF73BB" w14:textId="77777777" w:rsidR="006A3225" w:rsidRPr="0032501C" w:rsidRDefault="006A3225" w:rsidP="006A3225">
      <w:pPr>
        <w:numPr>
          <w:ilvl w:val="0"/>
          <w:numId w:val="1"/>
        </w:numPr>
      </w:pPr>
      <w:r w:rsidRPr="0032501C">
        <w:t>Prohibits knowingly submitting, or causing to be submitted, false or fraudulent claims</w:t>
      </w:r>
      <w:r>
        <w:t xml:space="preserve"> in applications for benefits or payments.</w:t>
      </w:r>
    </w:p>
    <w:p w14:paraId="6297B4EF" w14:textId="77777777" w:rsidR="006A3225" w:rsidRPr="0032501C" w:rsidRDefault="006A3225" w:rsidP="006A3225">
      <w:pPr>
        <w:numPr>
          <w:ilvl w:val="0"/>
          <w:numId w:val="1"/>
        </w:numPr>
      </w:pPr>
      <w:proofErr w:type="gramStart"/>
      <w:r w:rsidRPr="0032501C">
        <w:t>Allows</w:t>
      </w:r>
      <w:proofErr w:type="gramEnd"/>
      <w:r w:rsidRPr="0032501C">
        <w:t xml:space="preserve"> individuals (known as </w:t>
      </w:r>
      <w:r w:rsidRPr="0032501C">
        <w:rPr>
          <w:i/>
          <w:iCs/>
        </w:rPr>
        <w:t>whistleblowers</w:t>
      </w:r>
      <w:r w:rsidRPr="0032501C">
        <w:t xml:space="preserve"> or </w:t>
      </w:r>
      <w:proofErr w:type="gramStart"/>
      <w:r w:rsidRPr="0032501C">
        <w:rPr>
          <w:i/>
          <w:iCs/>
        </w:rPr>
        <w:t>relators</w:t>
      </w:r>
      <w:proofErr w:type="gramEnd"/>
      <w:r w:rsidRPr="0032501C">
        <w:t>) to bring actions on behalf of the government and share in any recovery.</w:t>
      </w:r>
    </w:p>
    <w:p w14:paraId="71051328" w14:textId="77777777" w:rsidR="006A3225" w:rsidRDefault="006A3225" w:rsidP="006A3225">
      <w:pPr>
        <w:numPr>
          <w:ilvl w:val="0"/>
          <w:numId w:val="1"/>
        </w:numPr>
      </w:pPr>
      <w:r w:rsidRPr="0032501C">
        <w:t>Provides protection against retaliation for those who report suspected violations.</w:t>
      </w:r>
    </w:p>
    <w:p w14:paraId="6ABCD9AB" w14:textId="77777777" w:rsidR="006A3225" w:rsidRPr="0032501C" w:rsidRDefault="006A3225" w:rsidP="006A3225">
      <w:pPr>
        <w:numPr>
          <w:ilvl w:val="0"/>
          <w:numId w:val="1"/>
        </w:numPr>
      </w:pPr>
      <w:r>
        <w:t xml:space="preserve">Violations can result in civil penalties, </w:t>
      </w:r>
      <w:proofErr w:type="gramStart"/>
      <w:r>
        <w:t>treble</w:t>
      </w:r>
      <w:proofErr w:type="gramEnd"/>
      <w:r>
        <w:t xml:space="preserve"> (triple) damages, and possible criminal prosecution. </w:t>
      </w:r>
    </w:p>
    <w:p w14:paraId="69F763F0" w14:textId="77777777" w:rsidR="006A3225" w:rsidRPr="0032501C" w:rsidRDefault="006A3225" w:rsidP="006A3225">
      <w:pPr>
        <w:ind w:firstLine="360"/>
        <w:rPr>
          <w:b/>
          <w:bCs/>
        </w:rPr>
      </w:pPr>
      <w:r w:rsidRPr="0032501C">
        <w:rPr>
          <w:b/>
          <w:bCs/>
        </w:rPr>
        <w:t>Administrative Remedies for False Claims and Statements (31 U.S.C. Chapter 38):</w:t>
      </w:r>
    </w:p>
    <w:p w14:paraId="52C1E0D4" w14:textId="77777777" w:rsidR="006A3225" w:rsidRPr="0032501C" w:rsidRDefault="006A3225" w:rsidP="006A3225">
      <w:pPr>
        <w:numPr>
          <w:ilvl w:val="0"/>
          <w:numId w:val="2"/>
        </w:numPr>
      </w:pPr>
      <w:r w:rsidRPr="0032501C">
        <w:t>Establishes civil penalties for false statements and claims made to federal agencies.</w:t>
      </w:r>
    </w:p>
    <w:p w14:paraId="72DAFB68" w14:textId="77777777" w:rsidR="006A3225" w:rsidRPr="0032501C" w:rsidRDefault="006A3225" w:rsidP="006A3225">
      <w:pPr>
        <w:ind w:firstLine="360"/>
        <w:rPr>
          <w:b/>
          <w:bCs/>
        </w:rPr>
      </w:pPr>
      <w:r w:rsidRPr="0032501C">
        <w:rPr>
          <w:b/>
          <w:bCs/>
        </w:rPr>
        <w:t>Colorado Law</w:t>
      </w:r>
      <w:r>
        <w:rPr>
          <w:b/>
          <w:bCs/>
        </w:rPr>
        <w:t xml:space="preserve"> (Colorado Medicaid False Claims Act, C.R.S. </w:t>
      </w:r>
      <w:r w:rsidRPr="005411B9">
        <w:t>§</w:t>
      </w:r>
      <w:r>
        <w:t>25.5-4-303.5 et seq.)</w:t>
      </w:r>
    </w:p>
    <w:p w14:paraId="55EBAF2E" w14:textId="77777777" w:rsidR="006A3225" w:rsidRPr="0032501C" w:rsidRDefault="006A3225" w:rsidP="006A3225">
      <w:pPr>
        <w:numPr>
          <w:ilvl w:val="0"/>
          <w:numId w:val="3"/>
        </w:numPr>
      </w:pPr>
      <w:r w:rsidRPr="0032501C">
        <w:t>State law prohibits making or causing to be made any false statement, representation, or claim to obtain or retain payments from state-administered health care programs, including Medicaid.</w:t>
      </w:r>
    </w:p>
    <w:p w14:paraId="4DAC4EDA" w14:textId="77777777" w:rsidR="006A3225" w:rsidRDefault="006A3225" w:rsidP="006A3225">
      <w:pPr>
        <w:numPr>
          <w:ilvl w:val="0"/>
          <w:numId w:val="3"/>
        </w:numPr>
      </w:pPr>
      <w:r w:rsidRPr="0032501C">
        <w:t>Civil and criminal penalties may apply.</w:t>
      </w:r>
    </w:p>
    <w:p w14:paraId="6659E48C" w14:textId="77777777" w:rsidR="006A3225" w:rsidRDefault="006A3225" w:rsidP="006A3225">
      <w:r>
        <w:t>Any person or organization found to have violated these laws may face significant penalties, such as civil fines, treble (triple) damages, and possible criminal prosecution.</w:t>
      </w:r>
    </w:p>
    <w:p w14:paraId="21A1C985" w14:textId="77777777" w:rsidR="006A3225" w:rsidRDefault="006A3225" w:rsidP="006A3225">
      <w:pPr>
        <w:rPr>
          <w:b/>
          <w:bCs/>
        </w:rPr>
      </w:pPr>
      <w:r w:rsidRPr="00356A0B">
        <w:rPr>
          <w:b/>
          <w:bCs/>
        </w:rPr>
        <w:t>Prevention of Fraud, Waste, and Abuse</w:t>
      </w:r>
    </w:p>
    <w:p w14:paraId="56BCB40E" w14:textId="77777777" w:rsidR="006A3225" w:rsidRDefault="006A3225" w:rsidP="006A3225">
      <w:r>
        <w:t>Hilltop maintains strong internal controls to prevent and detect fraud, waste and abuse, including:</w:t>
      </w:r>
    </w:p>
    <w:p w14:paraId="20545488" w14:textId="77777777" w:rsidR="006A3225" w:rsidRDefault="006A3225" w:rsidP="006A3225">
      <w:pPr>
        <w:pStyle w:val="ListParagraph"/>
        <w:numPr>
          <w:ilvl w:val="0"/>
          <w:numId w:val="3"/>
        </w:numPr>
      </w:pPr>
      <w:r w:rsidRPr="00676551">
        <w:t>Clear policies and defined procedures for operational and financial processes.</w:t>
      </w:r>
    </w:p>
    <w:p w14:paraId="5E3B97E8" w14:textId="77777777" w:rsidR="006A3225" w:rsidRDefault="006A3225" w:rsidP="006A3225">
      <w:pPr>
        <w:pStyle w:val="ListParagraph"/>
        <w:numPr>
          <w:ilvl w:val="0"/>
          <w:numId w:val="3"/>
        </w:numPr>
      </w:pPr>
      <w:r w:rsidRPr="00676551">
        <w:t>Separation of duties and multiple levels of approval.</w:t>
      </w:r>
    </w:p>
    <w:p w14:paraId="2F3F8975" w14:textId="77777777" w:rsidR="006A3225" w:rsidRDefault="006A3225" w:rsidP="006A3225">
      <w:pPr>
        <w:pStyle w:val="ListParagraph"/>
        <w:numPr>
          <w:ilvl w:val="0"/>
          <w:numId w:val="3"/>
        </w:numPr>
      </w:pPr>
      <w:r w:rsidRPr="00676551">
        <w:t>Regular audits, data analysis, and risk assessments.</w:t>
      </w:r>
    </w:p>
    <w:p w14:paraId="33890FBE" w14:textId="77777777" w:rsidR="006A3225" w:rsidRPr="0032501C" w:rsidRDefault="006A3225" w:rsidP="006A3225">
      <w:pPr>
        <w:pStyle w:val="ListParagraph"/>
        <w:numPr>
          <w:ilvl w:val="0"/>
          <w:numId w:val="3"/>
        </w:numPr>
      </w:pPr>
      <w:r w:rsidRPr="00676551">
        <w:lastRenderedPageBreak/>
        <w:t>Education and training to help employees recognize and report potential fraud, waste, or abuse.</w:t>
      </w:r>
    </w:p>
    <w:p w14:paraId="2C2DB561" w14:textId="77777777" w:rsidR="006A3225" w:rsidRPr="006C2BFA" w:rsidRDefault="006A3225" w:rsidP="006A3225">
      <w:pPr>
        <w:rPr>
          <w:b/>
          <w:bCs/>
        </w:rPr>
      </w:pPr>
      <w:r w:rsidRPr="006C2BFA">
        <w:rPr>
          <w:b/>
          <w:bCs/>
        </w:rPr>
        <w:t>Employee, Contractor and Agent Responsibility</w:t>
      </w:r>
    </w:p>
    <w:p w14:paraId="70941D68" w14:textId="77777777" w:rsidR="006A3225" w:rsidRDefault="006A3225" w:rsidP="006A3225">
      <w:r>
        <w:t xml:space="preserve">All employees, contractors, and agents have a responsibility, and are expected, to report any concerns about potential fraud </w:t>
      </w:r>
      <w:proofErr w:type="gramStart"/>
      <w:r>
        <w:t>waste,</w:t>
      </w:r>
      <w:proofErr w:type="gramEnd"/>
      <w:r>
        <w:t xml:space="preserve"> or abuse immediately. </w:t>
      </w:r>
    </w:p>
    <w:p w14:paraId="7D391072" w14:textId="77777777" w:rsidR="006A3225" w:rsidRPr="006B3E9B" w:rsidRDefault="006A3225" w:rsidP="006A3225">
      <w:pPr>
        <w:rPr>
          <w:b/>
          <w:bCs/>
        </w:rPr>
      </w:pPr>
      <w:r w:rsidRPr="006B3E9B">
        <w:rPr>
          <w:b/>
          <w:bCs/>
        </w:rPr>
        <w:t>Concerns may be reported by:</w:t>
      </w:r>
    </w:p>
    <w:p w14:paraId="1138D463" w14:textId="77777777" w:rsidR="006A3225" w:rsidRDefault="006A3225" w:rsidP="006A3225">
      <w:pPr>
        <w:pStyle w:val="ListParagraph"/>
        <w:numPr>
          <w:ilvl w:val="0"/>
          <w:numId w:val="3"/>
        </w:numPr>
      </w:pPr>
      <w:r w:rsidRPr="006B3E9B">
        <w:t xml:space="preserve">Speaking with a </w:t>
      </w:r>
      <w:r w:rsidRPr="006B3E9B">
        <w:rPr>
          <w:b/>
          <w:bCs/>
        </w:rPr>
        <w:t>supervisor</w:t>
      </w:r>
      <w:r w:rsidRPr="006B3E9B">
        <w:t xml:space="preserve">, </w:t>
      </w:r>
      <w:r w:rsidRPr="006B3E9B">
        <w:rPr>
          <w:b/>
          <w:bCs/>
        </w:rPr>
        <w:t>Program Director</w:t>
      </w:r>
      <w:r w:rsidRPr="006B3E9B">
        <w:t xml:space="preserve">, or </w:t>
      </w:r>
      <w:r w:rsidRPr="006B3E9B">
        <w:rPr>
          <w:b/>
          <w:bCs/>
        </w:rPr>
        <w:t>People Operations Business Partner</w:t>
      </w:r>
      <w:r w:rsidRPr="006B3E9B">
        <w:t>.</w:t>
      </w:r>
    </w:p>
    <w:p w14:paraId="4C388DE4" w14:textId="77777777" w:rsidR="006A3225" w:rsidRDefault="006A3225" w:rsidP="006A3225">
      <w:pPr>
        <w:pStyle w:val="ListParagraph"/>
        <w:numPr>
          <w:ilvl w:val="0"/>
          <w:numId w:val="3"/>
        </w:numPr>
      </w:pPr>
      <w:r w:rsidRPr="006B3E9B">
        <w:t xml:space="preserve">Contacting Hilltop’s </w:t>
      </w:r>
      <w:r w:rsidRPr="006B3E9B">
        <w:rPr>
          <w:b/>
          <w:bCs/>
        </w:rPr>
        <w:t>Ethics Officer</w:t>
      </w:r>
      <w:r w:rsidRPr="006B3E9B">
        <w:t xml:space="preserve"> (or submitting an Employee Concern Form on the Hilltoppers home page).</w:t>
      </w:r>
    </w:p>
    <w:p w14:paraId="30A838F3" w14:textId="77777777" w:rsidR="006A3225" w:rsidRDefault="006A3225" w:rsidP="006A3225">
      <w:pPr>
        <w:pStyle w:val="ListParagraph"/>
        <w:numPr>
          <w:ilvl w:val="0"/>
          <w:numId w:val="3"/>
        </w:numPr>
      </w:pPr>
      <w:r w:rsidRPr="006B3E9B">
        <w:t xml:space="preserve">Contacting Hilltop’s </w:t>
      </w:r>
      <w:r w:rsidRPr="006B3E9B">
        <w:rPr>
          <w:b/>
          <w:bCs/>
        </w:rPr>
        <w:t>Compliance Officer</w:t>
      </w:r>
      <w:r>
        <w:t>.</w:t>
      </w:r>
    </w:p>
    <w:p w14:paraId="409D82F1" w14:textId="77777777" w:rsidR="006A3225" w:rsidRDefault="006A3225" w:rsidP="006A3225">
      <w:pPr>
        <w:pStyle w:val="ListParagraph"/>
        <w:numPr>
          <w:ilvl w:val="0"/>
          <w:numId w:val="3"/>
        </w:numPr>
      </w:pPr>
      <w:r w:rsidRPr="006B3E9B">
        <w:t xml:space="preserve">Emailing the </w:t>
      </w:r>
      <w:r w:rsidRPr="006B3E9B">
        <w:rPr>
          <w:b/>
          <w:bCs/>
        </w:rPr>
        <w:t>Vice Chair of the Board of Directors</w:t>
      </w:r>
      <w:r w:rsidRPr="006B3E9B">
        <w:t xml:space="preserve"> at </w:t>
      </w:r>
      <w:hyperlink r:id="rId6" w:history="1">
        <w:r w:rsidRPr="000115DF">
          <w:rPr>
            <w:rStyle w:val="Hyperlink"/>
          </w:rPr>
          <w:t>boardethics@htop.org</w:t>
        </w:r>
      </w:hyperlink>
      <w:r w:rsidRPr="006B3E9B">
        <w:t>.</w:t>
      </w:r>
    </w:p>
    <w:p w14:paraId="75B52805" w14:textId="77777777" w:rsidR="006A3225" w:rsidRDefault="006A3225" w:rsidP="006A3225">
      <w:pPr>
        <w:pStyle w:val="ListParagraph"/>
        <w:numPr>
          <w:ilvl w:val="0"/>
          <w:numId w:val="3"/>
        </w:numPr>
      </w:pPr>
      <w:r>
        <w:t>Employees may also report concerns directly to the appropriate state or federal agencies if they prefer.</w:t>
      </w:r>
    </w:p>
    <w:p w14:paraId="41CD4B2A" w14:textId="77777777" w:rsidR="006A3225" w:rsidRPr="008D3E39" w:rsidRDefault="006A3225" w:rsidP="006A3225">
      <w:pPr>
        <w:rPr>
          <w:i/>
          <w:iCs/>
        </w:rPr>
      </w:pPr>
      <w:r w:rsidRPr="008D3E39">
        <w:rPr>
          <w:i/>
          <w:iCs/>
        </w:rPr>
        <w:t>For more details about anonymity, confidentiality, and investigation procedures, see “Protected Disclosure and Whistleblower Policy.”</w:t>
      </w:r>
    </w:p>
    <w:p w14:paraId="7BC97421" w14:textId="77777777" w:rsidR="006A3225" w:rsidRDefault="006A3225" w:rsidP="006A3225">
      <w:r w:rsidRPr="006B3E9B">
        <w:rPr>
          <w:b/>
          <w:bCs/>
        </w:rPr>
        <w:t>Hilltop will not tolerate retaliation against anyone who, in good faith</w:t>
      </w:r>
      <w:r>
        <w:rPr>
          <w:b/>
          <w:bCs/>
        </w:rPr>
        <w:t>,</w:t>
      </w:r>
      <w:r w:rsidRPr="006B3E9B">
        <w:rPr>
          <w:b/>
          <w:bCs/>
        </w:rPr>
        <w:t xml:space="preserve"> reports a concern or participates in an investigation.</w:t>
      </w:r>
      <w:r>
        <w:rPr>
          <w:b/>
          <w:bCs/>
        </w:rPr>
        <w:t xml:space="preserve"> </w:t>
      </w:r>
      <w:r>
        <w:t xml:space="preserve">Any employee found to have retaliated will be subject to disciplinary action, up to and including termination. </w:t>
      </w:r>
    </w:p>
    <w:p w14:paraId="55A6DB2C" w14:textId="77777777" w:rsidR="006A3225" w:rsidRDefault="006A3225"/>
    <w:p w14:paraId="1E2716DA" w14:textId="77777777" w:rsidR="004A147F" w:rsidRDefault="004A147F"/>
    <w:p w14:paraId="297B3909" w14:textId="77777777" w:rsidR="004A147F" w:rsidRDefault="004A147F"/>
    <w:p w14:paraId="56739080" w14:textId="77777777" w:rsidR="00DB3085" w:rsidRDefault="00DB3085"/>
    <w:p w14:paraId="06E52A5C" w14:textId="77777777" w:rsidR="00DB3085" w:rsidRDefault="00DB3085"/>
    <w:p w14:paraId="5176F71D" w14:textId="77777777" w:rsidR="00DB3085" w:rsidRDefault="00DB3085"/>
    <w:p w14:paraId="14A589BA" w14:textId="77777777" w:rsidR="00DB3085" w:rsidRDefault="00DB3085"/>
    <w:p w14:paraId="2311A6A5" w14:textId="77777777" w:rsidR="00DB3085" w:rsidRDefault="00DB3085"/>
    <w:p w14:paraId="717A9BF6" w14:textId="77777777" w:rsidR="00DB3085" w:rsidRDefault="00DB3085"/>
    <w:p w14:paraId="241741EE" w14:textId="77777777" w:rsidR="00DB3085" w:rsidRDefault="00DB3085"/>
    <w:p w14:paraId="2A343656" w14:textId="77777777" w:rsidR="00DB3085" w:rsidRDefault="00DB3085"/>
    <w:p w14:paraId="39E49963" w14:textId="77777777" w:rsidR="00DB3085" w:rsidRDefault="00DB3085"/>
    <w:p w14:paraId="6D4FAAEA" w14:textId="77777777" w:rsidR="00DB3085" w:rsidRPr="00DB3085" w:rsidRDefault="00DB3085">
      <w:pPr>
        <w:rPr>
          <w:i/>
          <w:iCs/>
        </w:rPr>
      </w:pPr>
    </w:p>
    <w:p w14:paraId="5C4E8CDE" w14:textId="1213C48E" w:rsidR="00DB3085" w:rsidRPr="00DB3085" w:rsidRDefault="00DB3085">
      <w:pPr>
        <w:rPr>
          <w:i/>
          <w:iCs/>
        </w:rPr>
      </w:pPr>
      <w:r w:rsidRPr="00DB3085">
        <w:rPr>
          <w:i/>
          <w:iCs/>
        </w:rPr>
        <w:t>Revised Oct. 2025</w:t>
      </w:r>
    </w:p>
    <w:sectPr w:rsidR="00DB3085" w:rsidRPr="00DB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0212"/>
    <w:multiLevelType w:val="multilevel"/>
    <w:tmpl w:val="5CC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46246"/>
    <w:multiLevelType w:val="multilevel"/>
    <w:tmpl w:val="A13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63E95"/>
    <w:multiLevelType w:val="multilevel"/>
    <w:tmpl w:val="598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428206">
    <w:abstractNumId w:val="0"/>
  </w:num>
  <w:num w:numId="2" w16cid:durableId="930970219">
    <w:abstractNumId w:val="2"/>
  </w:num>
  <w:num w:numId="3" w16cid:durableId="73782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25"/>
    <w:rsid w:val="004A147F"/>
    <w:rsid w:val="0050255B"/>
    <w:rsid w:val="006A3225"/>
    <w:rsid w:val="006D38CA"/>
    <w:rsid w:val="00705846"/>
    <w:rsid w:val="008F696A"/>
    <w:rsid w:val="00C80FA2"/>
    <w:rsid w:val="00C9303A"/>
    <w:rsid w:val="00DB3085"/>
    <w:rsid w:val="06031C19"/>
    <w:rsid w:val="0E44C542"/>
    <w:rsid w:val="2D27E0B0"/>
    <w:rsid w:val="3ED3A6E5"/>
    <w:rsid w:val="4500BE98"/>
    <w:rsid w:val="49511531"/>
    <w:rsid w:val="547E0F48"/>
    <w:rsid w:val="717D6B77"/>
    <w:rsid w:val="7546C3AB"/>
    <w:rsid w:val="756DA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47DE"/>
  <w15:chartTrackingRefBased/>
  <w15:docId w15:val="{013E5D95-E46B-44F7-81AA-2EDFEBD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25"/>
    <w:pPr>
      <w:spacing w:line="25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2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3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ethics@htop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2684</Characters>
  <Application>Microsoft Office Word</Application>
  <DocSecurity>0</DocSecurity>
  <Lines>45</Lines>
  <Paragraphs>35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Weitzel</dc:creator>
  <cp:keywords/>
  <dc:description/>
  <cp:lastModifiedBy>Sheri Ray</cp:lastModifiedBy>
  <cp:revision>9</cp:revision>
  <dcterms:created xsi:type="dcterms:W3CDTF">2025-10-29T23:25:00Z</dcterms:created>
  <dcterms:modified xsi:type="dcterms:W3CDTF">2025-10-30T18:36:00Z</dcterms:modified>
</cp:coreProperties>
</file>